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74" w:rsidRPr="00B36167" w:rsidRDefault="00536474" w:rsidP="00536474">
      <w:pPr>
        <w:pStyle w:val="1"/>
        <w:rPr>
          <w:rFonts w:ascii="PT Astra Serif" w:hAnsi="PT Astra Serif"/>
          <w:b/>
          <w:color w:val="000000" w:themeColor="text1"/>
          <w:sz w:val="28"/>
        </w:rPr>
      </w:pPr>
      <w:r w:rsidRPr="00B36167">
        <w:rPr>
          <w:rFonts w:ascii="PT Astra Serif" w:hAnsi="PT Astra Serif"/>
          <w:b/>
          <w:color w:val="000000" w:themeColor="text1"/>
          <w:sz w:val="28"/>
        </w:rPr>
        <w:t>Форма заявки на участие в отборе на предоставление 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работ по приведению в технически исправное состояние жилых домов, расположенных на территории города Югорска</w:t>
      </w:r>
    </w:p>
    <w:p w:rsidR="00536474" w:rsidRPr="00B36167" w:rsidRDefault="00536474" w:rsidP="00536474">
      <w:pPr>
        <w:pStyle w:val="1"/>
        <w:rPr>
          <w:rFonts w:ascii="PT Astra Serif" w:hAnsi="PT Astra Serif"/>
          <w:color w:val="000000" w:themeColor="text1"/>
          <w:sz w:val="28"/>
        </w:rPr>
      </w:pPr>
      <w:r w:rsidRPr="00B36167">
        <w:rPr>
          <w:rFonts w:ascii="PT Astra Serif" w:hAnsi="PT Astra Serif"/>
          <w:color w:val="000000" w:themeColor="text1"/>
          <w:sz w:val="28"/>
        </w:rPr>
        <w:br/>
        <w:t xml:space="preserve">(предоставляется на </w:t>
      </w:r>
      <w:proofErr w:type="gramStart"/>
      <w:r w:rsidRPr="00B36167">
        <w:rPr>
          <w:rFonts w:ascii="PT Astra Serif" w:hAnsi="PT Astra Serif"/>
          <w:color w:val="000000" w:themeColor="text1"/>
          <w:sz w:val="28"/>
        </w:rPr>
        <w:t>бланке</w:t>
      </w:r>
      <w:proofErr w:type="gramEnd"/>
      <w:r w:rsidRPr="00B36167">
        <w:rPr>
          <w:rFonts w:ascii="PT Astra Serif" w:hAnsi="PT Astra Serif"/>
          <w:color w:val="000000" w:themeColor="text1"/>
          <w:sz w:val="28"/>
        </w:rPr>
        <w:t xml:space="preserve"> организации)</w:t>
      </w:r>
    </w:p>
    <w:p w:rsidR="00536474" w:rsidRPr="00B36167" w:rsidRDefault="00536474" w:rsidP="00536474">
      <w:pPr>
        <w:rPr>
          <w:rFonts w:ascii="PT Astra Serif" w:hAnsi="PT Astra Serif"/>
          <w:color w:val="000000" w:themeColor="text1"/>
          <w:sz w:val="22"/>
        </w:rPr>
      </w:pPr>
    </w:p>
    <w:p w:rsidR="00536474" w:rsidRPr="00B36167" w:rsidRDefault="00536474" w:rsidP="00536474">
      <w:pPr>
        <w:ind w:firstLine="69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Заместителю главы города - директору департамента</w:t>
      </w:r>
    </w:p>
    <w:p w:rsidR="00536474" w:rsidRPr="00B36167" w:rsidRDefault="00536474" w:rsidP="00536474">
      <w:pPr>
        <w:ind w:firstLine="69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жилищно-коммунального и строительного комплекса</w:t>
      </w:r>
    </w:p>
    <w:p w:rsidR="00536474" w:rsidRPr="00B36167" w:rsidRDefault="00536474" w:rsidP="00536474">
      <w:pPr>
        <w:ind w:firstLine="698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администрации города Югорска</w:t>
      </w:r>
    </w:p>
    <w:p w:rsidR="00536474" w:rsidRPr="00B36167" w:rsidRDefault="00536474" w:rsidP="00536474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36474" w:rsidRPr="00B36167" w:rsidRDefault="00536474" w:rsidP="00536474">
      <w:pPr>
        <w:pStyle w:val="1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Заявка </w:t>
      </w:r>
      <w:r w:rsidRPr="00B36167">
        <w:rPr>
          <w:rFonts w:ascii="PT Astra Serif" w:hAnsi="PT Astra Serif"/>
          <w:color w:val="000000" w:themeColor="text1"/>
          <w:sz w:val="28"/>
          <w:szCs w:val="28"/>
        </w:rPr>
        <w:br/>
        <w:t xml:space="preserve">на участие в отборе на предоставление </w:t>
      </w:r>
      <w:r w:rsidRPr="00B36167">
        <w:rPr>
          <w:rFonts w:ascii="PT Astra Serif" w:hAnsi="PT Astra Serif"/>
          <w:color w:val="000000" w:themeColor="text1"/>
          <w:sz w:val="28"/>
        </w:rPr>
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работ по приведению в технически исправное состояние жилых домов, расположенных на территории города Югорска</w:t>
      </w:r>
    </w:p>
    <w:p w:rsidR="00536474" w:rsidRPr="00B36167" w:rsidRDefault="00536474" w:rsidP="0053647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36474" w:rsidRPr="00B36167" w:rsidRDefault="00536474" w:rsidP="0053647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В соответствии с Порядком предоставления 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затрат, связанных с выполнением работ по приведению в технически исправное состояние жилых домов, расположенных на территории города Югорска, направляю настоящую заявку на участие в отборе.</w:t>
      </w:r>
    </w:p>
    <w:p w:rsidR="00536474" w:rsidRPr="00B36167" w:rsidRDefault="00536474" w:rsidP="0053647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 xml:space="preserve">Настоящей заявкой подтверждаю соответствие </w:t>
      </w:r>
      <w:r w:rsidRPr="00B36167">
        <w:rPr>
          <w:rFonts w:ascii="PT Astra Serif" w:hAnsi="PT Astra Serif"/>
          <w:i/>
          <w:color w:val="000000" w:themeColor="text1"/>
          <w:sz w:val="28"/>
          <w:szCs w:val="28"/>
        </w:rPr>
        <w:t xml:space="preserve">(наименование организации/индивидуального предпринимателя) </w:t>
      </w:r>
      <w:r w:rsidRPr="00B36167">
        <w:rPr>
          <w:rFonts w:ascii="PT Astra Serif" w:hAnsi="PT Astra Serif"/>
          <w:color w:val="000000" w:themeColor="text1"/>
          <w:sz w:val="28"/>
          <w:szCs w:val="28"/>
        </w:rPr>
        <w:t>следующим требованиям: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Является лицом, осуществляющим обслуживание жилых домов в соответствии с заключенными договорами. 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участие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 w:rsidRPr="00B36167">
        <w:rPr>
          <w:rFonts w:ascii="PT Astra Serif" w:hAnsi="PT Astra Serif"/>
          <w:color w:val="000000" w:themeColor="text1"/>
          <w:sz w:val="28"/>
          <w:szCs w:val="24"/>
        </w:rPr>
        <w:lastRenderedPageBreak/>
        <w:t>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 акционерных обществ.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Не находится в составляемых в рамках реализации полномочий, предусмотренных главой </w:t>
      </w:r>
      <w:r w:rsidRPr="00B36167">
        <w:rPr>
          <w:rFonts w:ascii="PT Astra Serif" w:hAnsi="PT Astra Serif"/>
          <w:color w:val="000000" w:themeColor="text1"/>
          <w:sz w:val="28"/>
          <w:szCs w:val="24"/>
          <w:lang w:val="en-US"/>
        </w:rPr>
        <w:t>VII</w:t>
      </w: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Не является иностранным агентом в соответствии с Федеральным законом от 14.07.2022 № 255-ФЗ «О </w:t>
      </w: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>контроле за</w:t>
      </w:r>
      <w:proofErr w:type="gramEnd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 деятельностью лиц, находящихся под иностранным влиянием». 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 системы Российской Федерации.</w:t>
      </w:r>
    </w:p>
    <w:p w:rsidR="00536474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>Не получает средства из бюджета города Югорска в соответствии с иными муниципальными правовыми актами в целях возмещения затрат, связанных с приведением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жилых домов.</w:t>
      </w:r>
      <w:proofErr w:type="gramEnd"/>
    </w:p>
    <w:p w:rsidR="00536474" w:rsidRPr="00206266" w:rsidRDefault="00536474" w:rsidP="00536474">
      <w:pPr>
        <w:pStyle w:val="a3"/>
        <w:numPr>
          <w:ilvl w:val="1"/>
          <w:numId w:val="1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206266">
        <w:rPr>
          <w:rFonts w:ascii="PT Astra Serif" w:hAnsi="PT Astra Serif"/>
          <w:color w:val="000000" w:themeColor="text1"/>
          <w:sz w:val="28"/>
          <w:szCs w:val="24"/>
        </w:rPr>
        <w:t xml:space="preserve">Отсутствие </w:t>
      </w:r>
      <w:r w:rsidRPr="00153896">
        <w:rPr>
          <w:rFonts w:ascii="PT Astra Serif" w:hAnsi="PT Astra Serif"/>
          <w:color w:val="000000" w:themeColor="text1"/>
          <w:sz w:val="28"/>
          <w:szCs w:val="24"/>
        </w:rPr>
        <w:t>просроченной задолженности по возврату в бюджет города Югорска, иных субсидий, бюджетных инвестиций, а так же иная просроченная (неурегулированная) задолженность по денежным обязательствам перед  городом Югорском.</w:t>
      </w:r>
    </w:p>
    <w:p w:rsidR="00536474" w:rsidRPr="00B36167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proofErr w:type="gramStart"/>
      <w:r w:rsidRPr="009B34B7">
        <w:rPr>
          <w:rFonts w:ascii="PT Astra Serif" w:hAnsi="PT Astra Serif"/>
          <w:color w:val="000000" w:themeColor="text1"/>
          <w:sz w:val="28"/>
          <w:szCs w:val="24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</w:t>
      </w:r>
      <w:proofErr w:type="gramEnd"/>
    </w:p>
    <w:p w:rsidR="00536474" w:rsidRPr="00206266" w:rsidRDefault="00536474" w:rsidP="00536474">
      <w:pPr>
        <w:pStyle w:val="a3"/>
        <w:numPr>
          <w:ilvl w:val="1"/>
          <w:numId w:val="1"/>
        </w:numPr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Настоящим подтверждаю полноту и достоверность представленной информации, а также ознакомление и согласие с условиями и порядком предоставления субсидии.</w:t>
      </w:r>
    </w:p>
    <w:p w:rsidR="00536474" w:rsidRPr="00B36167" w:rsidRDefault="00536474" w:rsidP="00536474">
      <w:pPr>
        <w:pStyle w:val="a3"/>
        <w:spacing w:after="200" w:line="276" w:lineRule="auto"/>
        <w:ind w:left="0" w:firstLine="709"/>
        <w:jc w:val="both"/>
        <w:rPr>
          <w:rFonts w:ascii="PT Astra Serif" w:hAnsi="PT Astra Serif"/>
          <w:i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lastRenderedPageBreak/>
        <w:t xml:space="preserve">Уведомление о регистрации настоящей заявки и иные документы, связанные с рассмотрением настоящей заявки и проведением отбора, прошу направлять посредством </w:t>
      </w:r>
      <w:r w:rsidRPr="00435C1E">
        <w:rPr>
          <w:rFonts w:ascii="PT Astra Serif" w:hAnsi="PT Astra Serif"/>
          <w:color w:val="000000" w:themeColor="text1"/>
          <w:sz w:val="28"/>
          <w:szCs w:val="24"/>
        </w:rPr>
        <w:t>(указать способ получения информации: адрес электронной почты или почтовый адрес).</w:t>
      </w:r>
    </w:p>
    <w:p w:rsidR="00536474" w:rsidRPr="00B36167" w:rsidRDefault="00536474" w:rsidP="00536474">
      <w:pPr>
        <w:pStyle w:val="a3"/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</w:p>
    <w:p w:rsidR="00536474" w:rsidRPr="00B36167" w:rsidRDefault="00536474" w:rsidP="00536474">
      <w:pPr>
        <w:pStyle w:val="a3"/>
        <w:spacing w:after="200" w:line="276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К заявке прилагаются </w:t>
      </w: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>следующие</w:t>
      </w:r>
      <w:proofErr w:type="gramEnd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 документы: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информационная карта организации;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копии действующих договоров оказания услуг по обслуживанию жилых домов, в отношении которых подается заявка;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расчет плановой суммы субсидии с разбивкой по адресам жилых домов с указанием видов работ и их стоимости;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акт технического состояния на каждый жилой дом, включенный в заявку;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копии документов, на </w:t>
      </w: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>основании</w:t>
      </w:r>
      <w:proofErr w:type="gramEnd"/>
      <w:r w:rsidRPr="00B36167">
        <w:rPr>
          <w:rFonts w:ascii="PT Astra Serif" w:hAnsi="PT Astra Serif"/>
          <w:color w:val="000000" w:themeColor="text1"/>
          <w:sz w:val="28"/>
          <w:szCs w:val="24"/>
        </w:rPr>
        <w:t xml:space="preserve"> которых выполнены работы по приведению в технически исправное состояние жилых домов, включенных в заявку;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  <w:szCs w:val="24"/>
        </w:rPr>
        <w:t>акт приемки услуг и (или) работ по приведению в технически исправное состояние жилого дома (далее - акт приемки), согласованный с Департаментом жилищно-коммунального и строительного комплекса администрации города Югорска, и подписанный собственниками помещений (или их представителями, определенными решением общего собрания собственников помещений в жилом доме);</w:t>
      </w:r>
    </w:p>
    <w:p w:rsidR="00536474" w:rsidRPr="00B36167" w:rsidRDefault="00536474" w:rsidP="00536474">
      <w:pPr>
        <w:pStyle w:val="a3"/>
        <w:numPr>
          <w:ilvl w:val="2"/>
          <w:numId w:val="2"/>
        </w:numPr>
        <w:spacing w:after="200" w:line="276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4"/>
        </w:rPr>
      </w:pPr>
      <w:proofErr w:type="gramStart"/>
      <w:r w:rsidRPr="00B36167">
        <w:rPr>
          <w:rFonts w:ascii="PT Astra Serif" w:hAnsi="PT Astra Serif"/>
          <w:color w:val="000000" w:themeColor="text1"/>
          <w:sz w:val="28"/>
          <w:szCs w:val="24"/>
        </w:rPr>
        <w:t>документы, подтверждающие фактически произведенные затраты и выполненные работы самостоятельно или с привлечением сторонних организаций (акты о приемке выполненных работ по форме КС-2, справки о стоимости выполненных работ и затрат по форме КС-3, копии договоров подряда (в случае выполнения работ наемными организациями).</w:t>
      </w:r>
      <w:proofErr w:type="gramEnd"/>
    </w:p>
    <w:p w:rsidR="00536474" w:rsidRDefault="00536474" w:rsidP="0053647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36474" w:rsidRPr="00B36167" w:rsidRDefault="00536474" w:rsidP="0053647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Руководитель:</w:t>
      </w:r>
    </w:p>
    <w:p w:rsidR="00536474" w:rsidRPr="00B36167" w:rsidRDefault="00536474" w:rsidP="00536474">
      <w:pPr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i/>
          <w:color w:val="000000" w:themeColor="text1"/>
          <w:sz w:val="28"/>
          <w:szCs w:val="28"/>
        </w:rPr>
        <w:t>ФИО, подпись, печать (при наличии)</w:t>
      </w:r>
    </w:p>
    <w:p w:rsidR="00536474" w:rsidRPr="00B36167" w:rsidRDefault="00536474" w:rsidP="00536474">
      <w:pPr>
        <w:spacing w:after="200" w:line="276" w:lineRule="auto"/>
        <w:rPr>
          <w:rStyle w:val="a4"/>
          <w:rFonts w:ascii="PT Astra Serif" w:hAnsi="PT Astra Serif"/>
          <w:bCs/>
          <w:color w:val="000000" w:themeColor="text1"/>
          <w:sz w:val="28"/>
        </w:rPr>
      </w:pPr>
      <w:bookmarkStart w:id="0" w:name="_GoBack"/>
      <w:bookmarkEnd w:id="0"/>
    </w:p>
    <w:sectPr w:rsidR="00536474" w:rsidRPr="00B36167" w:rsidSect="00E93C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1CC"/>
    <w:multiLevelType w:val="multilevel"/>
    <w:tmpl w:val="EE583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73B013C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50"/>
    <w:rsid w:val="00281424"/>
    <w:rsid w:val="00406D41"/>
    <w:rsid w:val="00536474"/>
    <w:rsid w:val="00903450"/>
    <w:rsid w:val="00B671CC"/>
    <w:rsid w:val="00D1177C"/>
    <w:rsid w:val="00E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647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474"/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36474"/>
    <w:pPr>
      <w:ind w:left="720"/>
      <w:contextualSpacing/>
    </w:pPr>
  </w:style>
  <w:style w:type="character" w:customStyle="1" w:styleId="a4">
    <w:name w:val="Цветовое выделение"/>
    <w:uiPriority w:val="99"/>
    <w:rsid w:val="0053647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Багаудинова Кристина Эдуардовна</dc:creator>
  <cp:lastModifiedBy>Багаудинова Кристина Эдуардовна</cp:lastModifiedBy>
  <cp:revision>3</cp:revision>
  <dcterms:created xsi:type="dcterms:W3CDTF">2024-11-21T11:54:00Z</dcterms:created>
  <dcterms:modified xsi:type="dcterms:W3CDTF">2024-11-21T11:57:00Z</dcterms:modified>
</cp:coreProperties>
</file>